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Уважаемые руководители!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Южное главное управление Центрального банка Российской Федерации проводит опрос среди нефинансовых организаций, расположенных на территории регионов ЮФО и СКФО (субъекты малого, среднего и крупного предпринимательства) с целью формирования профиля потребителя финансовых услуг, а также лучшего понимания возможностей и условий привлечения финансирования нефинансовыми организациями региона от банков и других финансовых институтов. Анкетирование проводится анонимно, результаты опроса будут использоваться в обобщенном виде.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Просим Вас принять участие в опросе. Ответить на вопросы вы можете,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5568315</wp:posOffset>
            </wp:positionH>
            <wp:positionV relativeFrom="paragraph">
              <wp:posOffset>139700</wp:posOffset>
            </wp:positionV>
            <wp:extent cx="1090930" cy="109093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90930" cy="10909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перейдя по ссылке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fldChar w:fldCharType="begin"/>
      </w:r>
      <w:r>
        <w:rPr/>
        <w:instrText> HYPERLINK "https://forms.yandex.ru/u/6054940b5d0530a990d43ab7/"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</w:rPr>
        <w:t>https://forms.yandex.ru/u76054940b5d0530a990d43ab7/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или используя </w:t>
      </w:r>
      <w:r>
        <w:rPr>
          <w:color w:val="000000"/>
          <w:spacing w:val="0"/>
          <w:w w:val="100"/>
          <w:position w:val="0"/>
        </w:rPr>
        <w:t>qr</w:t>
      </w:r>
      <w:r>
        <w:rPr>
          <w:color w:val="000000"/>
          <w:spacing w:val="0"/>
          <w:w w:val="100"/>
          <w:position w:val="0"/>
        </w:rPr>
        <w:t>-код.</w:t>
      </w:r>
    </w:p>
    <w:sectPr>
      <w:footnotePr>
        <w:pos w:val="pageBottom"/>
        <w:numFmt w:val="decimal"/>
        <w:numRestart w:val="continuous"/>
      </w:footnotePr>
      <w:pgSz w:w="11900" w:h="16840"/>
      <w:pgMar w:top="1129" w:right="823" w:bottom="1129" w:left="1665" w:header="701" w:footer="70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00"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